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C195" w14:textId="77777777" w:rsidR="005512B1" w:rsidRDefault="00D36F71">
      <w:pPr>
        <w:pStyle w:val="Heading1"/>
        <w:spacing w:before="0" w:line="240" w:lineRule="auto"/>
        <w:jc w:val="center"/>
        <w:rPr>
          <w:u w:val="single"/>
        </w:rPr>
      </w:pPr>
      <w:r>
        <w:t xml:space="preserve">Public notice: You are invited to attend the next meeting of Whitworth Town Council, which will be held in the Council Chamber, Whitworth Civic Hall, Market Street, Whitworth on </w:t>
      </w:r>
      <w:r>
        <w:rPr>
          <w:u w:val="single"/>
        </w:rPr>
        <w:t>Thursday 20 July 2023 at 7.30pm</w:t>
      </w:r>
    </w:p>
    <w:p w14:paraId="5D85C196" w14:textId="77777777" w:rsidR="005512B1" w:rsidRDefault="00D36F71">
      <w:pPr>
        <w:pStyle w:val="Heading2"/>
        <w:spacing w:before="17" w:line="276" w:lineRule="auto"/>
      </w:pPr>
      <w:r>
        <w:rPr>
          <w:rStyle w:val="Heading1Char"/>
        </w:rPr>
        <w:t>AGENDA</w:t>
      </w:r>
      <w:r>
        <w:t>:</w:t>
      </w:r>
    </w:p>
    <w:p w14:paraId="4C036EF9" w14:textId="77777777" w:rsidR="00EB5C39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B35B57">
        <w:rPr>
          <w:rFonts w:asciiTheme="majorHAnsi" w:hAnsiTheme="majorHAnsi" w:cstheme="majorHAnsi"/>
          <w:color w:val="002060"/>
          <w:sz w:val="24"/>
          <w:szCs w:val="24"/>
        </w:rPr>
        <w:t>To consider co-opting a member onto the vacant town council seat.</w:t>
      </w:r>
      <w:r w:rsidRPr="00835838">
        <w:rPr>
          <w:rFonts w:asciiTheme="majorHAnsi" w:hAnsiTheme="majorHAnsi" w:cstheme="majorHAnsi"/>
          <w:color w:val="002060"/>
          <w:sz w:val="24"/>
          <w:szCs w:val="24"/>
        </w:rPr>
        <w:t xml:space="preserve">  </w:t>
      </w:r>
    </w:p>
    <w:p w14:paraId="3AC53474" w14:textId="77777777" w:rsidR="00EB5C39" w:rsidRPr="00EF5BA1" w:rsidRDefault="00EB5C39" w:rsidP="00EB5C39">
      <w:pPr>
        <w:ind w:left="360"/>
        <w:rPr>
          <w:rFonts w:asciiTheme="majorHAnsi" w:hAnsiTheme="majorHAnsi" w:cstheme="majorHAnsi"/>
          <w:i/>
          <w:iCs/>
          <w:color w:val="002060"/>
          <w:sz w:val="24"/>
          <w:szCs w:val="24"/>
        </w:rPr>
      </w:pPr>
      <w:r w:rsidRPr="00EF5BA1">
        <w:rPr>
          <w:rFonts w:asciiTheme="majorHAnsi" w:hAnsiTheme="majorHAnsi" w:cstheme="majorHAnsi"/>
          <w:i/>
          <w:iCs/>
          <w:sz w:val="24"/>
          <w:szCs w:val="24"/>
        </w:rPr>
        <w:t xml:space="preserve">Councillors may move to discuss this item with the exclusion of press and public and, if </w:t>
      </w:r>
      <w:r>
        <w:rPr>
          <w:rFonts w:asciiTheme="majorHAnsi" w:hAnsiTheme="majorHAnsi" w:cstheme="majorHAnsi"/>
          <w:i/>
          <w:iCs/>
          <w:sz w:val="24"/>
          <w:szCs w:val="24"/>
        </w:rPr>
        <w:t>resolved</w:t>
      </w:r>
      <w:r w:rsidRPr="00EF5BA1">
        <w:rPr>
          <w:rFonts w:asciiTheme="majorHAnsi" w:hAnsiTheme="majorHAnsi" w:cstheme="majorHAnsi"/>
          <w:i/>
          <w:iCs/>
          <w:sz w:val="24"/>
          <w:szCs w:val="24"/>
        </w:rPr>
        <w:t>, you will be asked to leave the chamber.  You will be permitted to re-enter the chamber after this agenda item for the remainder of the meeting</w:t>
      </w:r>
      <w:r w:rsidRPr="00EF5BA1">
        <w:rPr>
          <w:rFonts w:asciiTheme="majorHAnsi" w:hAnsiTheme="majorHAnsi" w:cstheme="majorHAnsi"/>
          <w:i/>
          <w:iCs/>
          <w:color w:val="002060"/>
          <w:sz w:val="24"/>
          <w:szCs w:val="24"/>
        </w:rPr>
        <w:t xml:space="preserve">.      </w:t>
      </w:r>
    </w:p>
    <w:p w14:paraId="3A7A127E" w14:textId="77777777" w:rsidR="00EB5C39" w:rsidRPr="00B35B5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</w:rPr>
      </w:pPr>
      <w:r w:rsidRPr="00B35B57">
        <w:rPr>
          <w:rFonts w:cstheme="majorHAnsi"/>
        </w:rPr>
        <w:t>To receive apologies and the reasons for absence.</w:t>
      </w:r>
    </w:p>
    <w:p w14:paraId="78244922" w14:textId="77777777" w:rsidR="00EB5C39" w:rsidRPr="00B35B57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1F3864" w:themeColor="accent1" w:themeShade="80"/>
          <w:sz w:val="24"/>
          <w:szCs w:val="24"/>
        </w:rPr>
      </w:pPr>
      <w:r w:rsidRPr="00B35B57">
        <w:rPr>
          <w:rFonts w:asciiTheme="majorHAnsi" w:hAnsiTheme="majorHAnsi" w:cstheme="majorHAnsi"/>
          <w:color w:val="1F3864" w:themeColor="accent1" w:themeShade="80"/>
          <w:sz w:val="24"/>
          <w:szCs w:val="24"/>
        </w:rPr>
        <w:t>To receive any Declarations of interest.</w:t>
      </w:r>
    </w:p>
    <w:p w14:paraId="231683A1" w14:textId="77777777" w:rsidR="00EB5C39" w:rsidRPr="00B35B5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</w:rPr>
      </w:pPr>
      <w:r w:rsidRPr="00B35B57">
        <w:rPr>
          <w:rFonts w:cstheme="majorHAnsi"/>
        </w:rPr>
        <w:t>To consider the minutes of the meeting held on 22 June 2023, and to approve them by the signature of the Chairman as a correct record.</w:t>
      </w:r>
    </w:p>
    <w:p w14:paraId="31C48F15" w14:textId="77777777" w:rsidR="00EB5C39" w:rsidRPr="00B35B5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</w:rPr>
      </w:pPr>
      <w:r w:rsidRPr="00B35B57">
        <w:rPr>
          <w:rFonts w:cstheme="majorHAnsi"/>
        </w:rPr>
        <w:t>Public Question Time.</w:t>
      </w:r>
    </w:p>
    <w:p w14:paraId="5CB1D911" w14:textId="5029E69B" w:rsidR="00EB5C39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</w:rPr>
      </w:pPr>
      <w:r w:rsidRPr="00B35B57">
        <w:rPr>
          <w:rFonts w:cstheme="majorHAnsi"/>
        </w:rPr>
        <w:t>Planning Applications for consideration and commen</w:t>
      </w:r>
      <w:r>
        <w:rPr>
          <w:rFonts w:cstheme="majorHAnsi"/>
        </w:rPr>
        <w:t>t:</w:t>
      </w:r>
    </w:p>
    <w:p w14:paraId="4E90FE2E" w14:textId="4768C97E" w:rsidR="00C7742D" w:rsidRPr="0086117B" w:rsidRDefault="00CC168E" w:rsidP="00C774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2060"/>
        </w:rPr>
      </w:pPr>
      <w:r w:rsidRPr="0086117B">
        <w:rPr>
          <w:rFonts w:asciiTheme="majorHAnsi" w:hAnsiTheme="majorHAnsi" w:cstheme="majorHAnsi"/>
          <w:color w:val="002060"/>
        </w:rPr>
        <w:t>2023/0307</w:t>
      </w:r>
      <w:r w:rsidRPr="0086117B">
        <w:rPr>
          <w:rFonts w:asciiTheme="majorHAnsi" w:hAnsiTheme="majorHAnsi" w:cstheme="majorHAnsi"/>
          <w:color w:val="002060"/>
        </w:rPr>
        <w:t xml:space="preserve">: 1A </w:t>
      </w:r>
      <w:proofErr w:type="spellStart"/>
      <w:r w:rsidRPr="0086117B">
        <w:rPr>
          <w:rFonts w:asciiTheme="majorHAnsi" w:hAnsiTheme="majorHAnsi" w:cstheme="majorHAnsi"/>
          <w:color w:val="002060"/>
        </w:rPr>
        <w:t>Stoneyroyd</w:t>
      </w:r>
      <w:proofErr w:type="spellEnd"/>
      <w:r w:rsidRPr="0086117B">
        <w:rPr>
          <w:rFonts w:asciiTheme="majorHAnsi" w:hAnsiTheme="majorHAnsi" w:cstheme="majorHAnsi"/>
          <w:color w:val="002060"/>
        </w:rPr>
        <w:t>,</w:t>
      </w:r>
      <w:r w:rsidRPr="0086117B">
        <w:rPr>
          <w:rFonts w:asciiTheme="majorHAnsi" w:hAnsiTheme="majorHAnsi" w:cstheme="majorHAnsi"/>
          <w:color w:val="002060"/>
        </w:rPr>
        <w:t xml:space="preserve"> Whitworth</w:t>
      </w:r>
      <w:r w:rsidRPr="0086117B">
        <w:rPr>
          <w:rFonts w:asciiTheme="majorHAnsi" w:hAnsiTheme="majorHAnsi" w:cstheme="majorHAnsi"/>
          <w:color w:val="002060"/>
        </w:rPr>
        <w:t>,</w:t>
      </w:r>
      <w:r w:rsidRPr="0086117B">
        <w:rPr>
          <w:rFonts w:asciiTheme="majorHAnsi" w:hAnsiTheme="majorHAnsi" w:cstheme="majorHAnsi"/>
          <w:color w:val="002060"/>
        </w:rPr>
        <w:t xml:space="preserve"> OL12 8JL</w:t>
      </w:r>
      <w:r w:rsidRPr="0086117B">
        <w:rPr>
          <w:rFonts w:asciiTheme="majorHAnsi" w:hAnsiTheme="majorHAnsi" w:cstheme="majorHAnsi"/>
          <w:color w:val="002060"/>
        </w:rPr>
        <w:t xml:space="preserve"> - </w:t>
      </w:r>
      <w:r w:rsidR="0086117B" w:rsidRPr="0086117B">
        <w:rPr>
          <w:rFonts w:asciiTheme="majorHAnsi" w:hAnsiTheme="majorHAnsi" w:cstheme="majorHAnsi"/>
          <w:color w:val="002060"/>
        </w:rPr>
        <w:t>Proposal: Full: Change of use of land to residential garden and the erection of a garden Room (Retrospective)</w:t>
      </w:r>
    </w:p>
    <w:p w14:paraId="2DE1431C" w14:textId="77777777" w:rsidR="00EB5C39" w:rsidRPr="00B35B57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bookmarkStart w:id="0" w:name="_Hlk140153009"/>
      <w:r w:rsidRPr="00B35B57">
        <w:rPr>
          <w:rFonts w:asciiTheme="majorHAnsi" w:hAnsiTheme="majorHAnsi" w:cstheme="majorHAnsi"/>
          <w:color w:val="002060"/>
          <w:sz w:val="24"/>
          <w:szCs w:val="24"/>
        </w:rPr>
        <w:t>To consider Whitworth Town Council’s 80</w:t>
      </w:r>
      <w:r w:rsidRPr="00B35B57">
        <w:rPr>
          <w:rFonts w:asciiTheme="majorHAnsi" w:hAnsiTheme="majorHAnsi" w:cstheme="majorHAnsi"/>
          <w:color w:val="002060"/>
          <w:sz w:val="24"/>
          <w:szCs w:val="24"/>
          <w:vertAlign w:val="superscript"/>
        </w:rPr>
        <w:t>th</w:t>
      </w:r>
      <w:r w:rsidRPr="00B35B57">
        <w:rPr>
          <w:rFonts w:asciiTheme="majorHAnsi" w:hAnsiTheme="majorHAnsi" w:cstheme="majorHAnsi"/>
          <w:color w:val="002060"/>
          <w:sz w:val="24"/>
          <w:szCs w:val="24"/>
        </w:rPr>
        <w:t xml:space="preserve"> anniversary of D-Day commemorations in June 2024</w:t>
      </w:r>
      <w:bookmarkEnd w:id="0"/>
      <w:r w:rsidRPr="00B35B57">
        <w:rPr>
          <w:rFonts w:asciiTheme="majorHAnsi" w:hAnsiTheme="majorHAnsi" w:cstheme="majorHAnsi"/>
          <w:color w:val="002060"/>
          <w:sz w:val="24"/>
          <w:szCs w:val="24"/>
        </w:rPr>
        <w:t xml:space="preserve">. </w:t>
      </w:r>
    </w:p>
    <w:p w14:paraId="35D84C29" w14:textId="77777777" w:rsidR="00EB5C39" w:rsidRPr="00B35B57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B35B57">
        <w:rPr>
          <w:rFonts w:asciiTheme="majorHAnsi" w:hAnsiTheme="majorHAnsi" w:cstheme="majorHAnsi"/>
          <w:color w:val="002060"/>
          <w:sz w:val="24"/>
          <w:szCs w:val="24"/>
        </w:rPr>
        <w:t>To discuss Whitworth Cemetery.</w:t>
      </w:r>
    </w:p>
    <w:p w14:paraId="45EE8335" w14:textId="77777777" w:rsidR="00EB5C39" w:rsidRPr="00B35B57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B35B57">
        <w:rPr>
          <w:rFonts w:asciiTheme="majorHAnsi" w:hAnsiTheme="majorHAnsi" w:cstheme="majorHAnsi"/>
          <w:color w:val="002060"/>
          <w:sz w:val="24"/>
          <w:szCs w:val="24"/>
        </w:rPr>
        <w:t>To discuss a request made by a community group regarding Whitworth Leisure Centre.</w:t>
      </w:r>
    </w:p>
    <w:p w14:paraId="6A2C5893" w14:textId="77777777" w:rsidR="00EB5C39" w:rsidRPr="00B35B57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bookmarkStart w:id="1" w:name="_Hlk140235930"/>
      <w:r w:rsidRPr="00B35B57">
        <w:rPr>
          <w:rFonts w:asciiTheme="majorHAnsi" w:hAnsiTheme="majorHAnsi" w:cstheme="majorHAnsi"/>
          <w:color w:val="002060"/>
          <w:sz w:val="24"/>
          <w:szCs w:val="24"/>
        </w:rPr>
        <w:t>To approve a bank mandate to remove Janet Whitehead as a signatory on the NatWest Mayor’s Charity bank account and add Councillor Royds.</w:t>
      </w:r>
    </w:p>
    <w:bookmarkEnd w:id="1"/>
    <w:p w14:paraId="424EF4D1" w14:textId="77777777" w:rsidR="00EB5C39" w:rsidRPr="00B35B57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B35B57">
        <w:rPr>
          <w:rFonts w:asciiTheme="majorHAnsi" w:hAnsiTheme="majorHAnsi" w:cstheme="majorHAnsi"/>
          <w:color w:val="002060"/>
          <w:sz w:val="24"/>
          <w:szCs w:val="24"/>
        </w:rPr>
        <w:t>To approve a bank mandate to change the signatories on Whitworth Town Council’s CCLA bank accounts.</w:t>
      </w:r>
    </w:p>
    <w:p w14:paraId="6A12C19A" w14:textId="77777777" w:rsidR="00EB5C39" w:rsidRPr="00B35B57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B35B57">
        <w:rPr>
          <w:rFonts w:asciiTheme="majorHAnsi" w:hAnsiTheme="majorHAnsi" w:cstheme="majorHAnsi"/>
          <w:color w:val="002060"/>
          <w:sz w:val="24"/>
          <w:szCs w:val="24"/>
        </w:rPr>
        <w:t>To consider amending Whitworth Town Council’s Standing Orders.</w:t>
      </w:r>
    </w:p>
    <w:p w14:paraId="6C9A1C51" w14:textId="77777777" w:rsidR="00EB5C39" w:rsidRPr="00B35B57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B35B57">
        <w:rPr>
          <w:rFonts w:asciiTheme="majorHAnsi" w:hAnsiTheme="majorHAnsi" w:cstheme="majorHAnsi"/>
          <w:color w:val="002060"/>
          <w:sz w:val="24"/>
          <w:szCs w:val="24"/>
        </w:rPr>
        <w:t>To receive and note the amended Annual Internal Audit Report for the financial year 2022-2023.</w:t>
      </w:r>
    </w:p>
    <w:p w14:paraId="6F3D346D" w14:textId="77777777" w:rsidR="00EB5C39" w:rsidRPr="00B35B57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B35B57">
        <w:rPr>
          <w:rFonts w:asciiTheme="majorHAnsi" w:hAnsiTheme="majorHAnsi" w:cstheme="majorHAnsi"/>
          <w:color w:val="002060"/>
          <w:sz w:val="24"/>
          <w:szCs w:val="24"/>
        </w:rPr>
        <w:t>To adopt and approve the amended Statutory Annual Accounts for the financial year 2022-2023.</w:t>
      </w:r>
    </w:p>
    <w:p w14:paraId="1A11341C" w14:textId="77777777" w:rsidR="00EB5C39" w:rsidRPr="00B35B57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B35B57">
        <w:rPr>
          <w:rFonts w:asciiTheme="majorHAnsi" w:hAnsiTheme="majorHAnsi" w:cstheme="majorHAnsi"/>
          <w:color w:val="002060"/>
          <w:sz w:val="24"/>
          <w:szCs w:val="24"/>
        </w:rPr>
        <w:t>To adopt and approve Section 1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Pr="00B35B57">
        <w:rPr>
          <w:rFonts w:asciiTheme="majorHAnsi" w:hAnsiTheme="majorHAnsi" w:cstheme="majorHAnsi"/>
          <w:color w:val="002060"/>
          <w:sz w:val="24"/>
          <w:szCs w:val="24"/>
        </w:rPr>
        <w:t>of the amended Annual Governance and Accountability Return for the financial year 2022-2023.</w:t>
      </w:r>
    </w:p>
    <w:p w14:paraId="2108C90D" w14:textId="77777777" w:rsidR="00EB5C39" w:rsidRPr="00B35B5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</w:rPr>
      </w:pPr>
      <w:r w:rsidRPr="00B35B57">
        <w:rPr>
          <w:rFonts w:cstheme="majorHAnsi"/>
        </w:rPr>
        <w:t>To receive the report of the Town Mayor (not for discussion).</w:t>
      </w:r>
    </w:p>
    <w:p w14:paraId="6915B802" w14:textId="77777777" w:rsidR="00EB5C39" w:rsidRPr="00B35B5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B35B57">
        <w:rPr>
          <w:rFonts w:cstheme="majorHAnsi"/>
        </w:rPr>
        <w:t>The Chairman or Clerk to answer questions from Councillors (Standing Orders 16 &amp; 24 – 27, for information only).</w:t>
      </w:r>
    </w:p>
    <w:p w14:paraId="01411F17" w14:textId="77777777" w:rsidR="00EB5C39" w:rsidRPr="00B35B57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3A4FC9">
        <w:rPr>
          <w:rFonts w:asciiTheme="majorHAnsi" w:hAnsiTheme="majorHAnsi" w:cstheme="majorHAnsi"/>
          <w:color w:val="1F3864" w:themeColor="accent1" w:themeShade="80"/>
        </w:rPr>
        <w:t>To receive and, if appropriate adopt the financial statements presented by the Clerk.</w:t>
      </w:r>
    </w:p>
    <w:p w14:paraId="3A525A39" w14:textId="77777777" w:rsidR="00EB5C39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</w:rPr>
      </w:pPr>
      <w:r w:rsidRPr="00B35B57">
        <w:rPr>
          <w:rFonts w:cstheme="majorHAnsi"/>
        </w:rPr>
        <w:t>To authorise the signing of orders for payment: schedule 2, 2023-2024.</w:t>
      </w:r>
    </w:p>
    <w:p w14:paraId="045BFE46" w14:textId="77777777" w:rsidR="00EB5C39" w:rsidRPr="005811CC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</w:rPr>
      </w:pPr>
      <w:r w:rsidRPr="005811CC">
        <w:rPr>
          <w:rFonts w:asciiTheme="majorHAnsi" w:hAnsiTheme="majorHAnsi" w:cstheme="majorHAnsi"/>
          <w:color w:val="002060"/>
        </w:rPr>
        <w:t>To receive and note the minutes of the meeting of the Finance Monitoring Committee on 13</w:t>
      </w:r>
      <w:r w:rsidRPr="005811CC">
        <w:rPr>
          <w:rFonts w:asciiTheme="majorHAnsi" w:hAnsiTheme="majorHAnsi" w:cstheme="majorHAnsi"/>
          <w:color w:val="002060"/>
          <w:vertAlign w:val="superscript"/>
        </w:rPr>
        <w:t>th</w:t>
      </w:r>
      <w:r w:rsidRPr="005811CC">
        <w:rPr>
          <w:rFonts w:asciiTheme="majorHAnsi" w:hAnsiTheme="majorHAnsi" w:cstheme="majorHAnsi"/>
          <w:color w:val="002060"/>
        </w:rPr>
        <w:t xml:space="preserve"> July 2023.</w:t>
      </w:r>
    </w:p>
    <w:p w14:paraId="58367FE5" w14:textId="77777777" w:rsidR="00EB5C39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</w:rPr>
      </w:pPr>
      <w:r w:rsidRPr="005811CC">
        <w:rPr>
          <w:rFonts w:asciiTheme="majorHAnsi" w:hAnsiTheme="majorHAnsi" w:cstheme="majorHAnsi"/>
          <w:color w:val="002060"/>
        </w:rPr>
        <w:t>To consider recommendations from the Finance Monitoring Committee for a new photocopier lease.</w:t>
      </w:r>
    </w:p>
    <w:p w14:paraId="5D4A2591" w14:textId="77777777" w:rsidR="00EB5C39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</w:rPr>
      </w:pPr>
      <w:bookmarkStart w:id="2" w:name="_Hlk140238720"/>
      <w:r>
        <w:rPr>
          <w:rFonts w:asciiTheme="majorHAnsi" w:hAnsiTheme="majorHAnsi" w:cstheme="majorHAnsi"/>
          <w:color w:val="002060"/>
        </w:rPr>
        <w:t>To receive and, if appropriate, accept the 3-month outturn as present by the clerk.</w:t>
      </w:r>
      <w:bookmarkEnd w:id="2"/>
    </w:p>
    <w:p w14:paraId="5D85C1A2" w14:textId="0EDA06F9" w:rsidR="005512B1" w:rsidRPr="00EB5C39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</w:rPr>
      </w:pPr>
      <w:r w:rsidRPr="00EB5C39">
        <w:rPr>
          <w:rFonts w:asciiTheme="majorHAnsi" w:hAnsiTheme="majorHAnsi" w:cstheme="majorHAnsi"/>
          <w:color w:val="1F3864" w:themeColor="accent1" w:themeShade="80"/>
          <w:sz w:val="24"/>
          <w:szCs w:val="24"/>
        </w:rPr>
        <w:t xml:space="preserve">To carry out the internal audit.  </w:t>
      </w:r>
      <w:r w:rsidRPr="00EB5C39">
        <w:rPr>
          <w:rFonts w:asciiTheme="majorHAnsi" w:hAnsiTheme="majorHAnsi" w:cstheme="majorHAnsi"/>
          <w:color w:val="002060"/>
          <w:sz w:val="24"/>
          <w:szCs w:val="24"/>
        </w:rPr>
        <w:t xml:space="preserve">   </w:t>
      </w:r>
      <w:r w:rsidR="00D36F71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5D85C1A5" wp14:editId="5D85C1A6">
            <wp:simplePos x="0" y="0"/>
            <wp:positionH relativeFrom="column">
              <wp:posOffset>5410200</wp:posOffset>
            </wp:positionH>
            <wp:positionV relativeFrom="paragraph">
              <wp:posOffset>100330</wp:posOffset>
            </wp:positionV>
            <wp:extent cx="999490" cy="295275"/>
            <wp:effectExtent l="0" t="0" r="0" b="0"/>
            <wp:wrapNone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392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F71">
        <w:rPr>
          <w:rFonts w:cs="Arial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85C1A7" wp14:editId="5D85C1A8">
                <wp:simplePos x="0" y="0"/>
                <wp:positionH relativeFrom="column">
                  <wp:posOffset>19050</wp:posOffset>
                </wp:positionH>
                <wp:positionV relativeFrom="paragraph">
                  <wp:posOffset>396240</wp:posOffset>
                </wp:positionV>
                <wp:extent cx="4514850" cy="695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D85C1B2" w14:textId="77777777" w:rsidR="005512B1" w:rsidRDefault="00D36F71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For more information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: please contact Rachel Hodson, Town Clerk: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: 01706 852018 / email 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info@whitworth.gov.uk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or </w:t>
                            </w:r>
                            <w:proofErr w:type="gramStart"/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visit  w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ww.whitworth.gov.uk</w:t>
                            </w:r>
                            <w:proofErr w:type="gramEnd"/>
                          </w:p>
                          <w:p w14:paraId="5D85C1B3" w14:textId="77777777" w:rsidR="005512B1" w:rsidRDefault="00D36F71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In person: Whitworth Town Council Offices, Civic Hall, Whitworth, OL12 8DP</w:t>
                            </w:r>
                          </w:p>
                          <w:p w14:paraId="5D85C1B4" w14:textId="77777777" w:rsidR="005512B1" w:rsidRDefault="00D36F71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(Monday-Friday, 9:30am – 2pm)</w:t>
                            </w:r>
                          </w:p>
                          <w:p w14:paraId="5D85C1B5" w14:textId="77777777" w:rsidR="005512B1" w:rsidRDefault="005512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5C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31.2pt;width:355.5pt;height:54.7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">
                <v:textbox>
                  <w:txbxContent>
                    <w:p w14:paraId="5D85C1B2" w14:textId="77777777" w:rsidR="005512B1" w:rsidRDefault="00D36F71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For more information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: please contact Rachel Hodson, Town Clerk: </w:t>
                      </w:r>
                      <w:proofErr w:type="spellStart"/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tel</w:t>
                      </w:r>
                      <w:proofErr w:type="spellEnd"/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: 01706 852018 / email 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  <w:u w:val="single"/>
                        </w:rPr>
                        <w:t>info@whitworth.gov.uk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or </w:t>
                      </w:r>
                      <w:proofErr w:type="gramStart"/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visit  w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  <w:u w:val="single"/>
                        </w:rPr>
                        <w:t>ww.whitworth.gov.uk</w:t>
                      </w:r>
                      <w:proofErr w:type="gramEnd"/>
                    </w:p>
                    <w:p w14:paraId="5D85C1B3" w14:textId="77777777" w:rsidR="005512B1" w:rsidRDefault="00D36F71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In person: Whitworth Town Council Offices, Civic Hall, Whitworth, OL12 8DP</w:t>
                      </w:r>
                    </w:p>
                    <w:p w14:paraId="5D85C1B4" w14:textId="77777777" w:rsidR="005512B1" w:rsidRDefault="00D36F71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(Monday-Friday, 9:30am – 2pm)</w:t>
                      </w:r>
                    </w:p>
                    <w:p w14:paraId="5D85C1B5" w14:textId="77777777" w:rsidR="005512B1" w:rsidRDefault="005512B1"/>
                  </w:txbxContent>
                </v:textbox>
              </v:shape>
            </w:pict>
          </mc:Fallback>
        </mc:AlternateContent>
      </w:r>
    </w:p>
    <w:p w14:paraId="5D85C1A3" w14:textId="77777777" w:rsidR="005512B1" w:rsidRDefault="005512B1">
      <w:pPr>
        <w:spacing w:before="17"/>
        <w:rPr>
          <w:b/>
        </w:rPr>
      </w:pPr>
    </w:p>
    <w:p w14:paraId="5D85C1A4" w14:textId="77777777" w:rsidR="005512B1" w:rsidRDefault="00D36F71">
      <w:pPr>
        <w:spacing w:before="17"/>
        <w:jc w:val="right"/>
        <w:rPr>
          <w:b/>
        </w:rPr>
      </w:pPr>
      <w:r>
        <w:rPr>
          <w:b/>
        </w:rPr>
        <w:t>R Hodson, Town Clerk</w:t>
      </w:r>
    </w:p>
    <w:sectPr w:rsidR="005512B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3868" w14:textId="77777777" w:rsidR="00C74CC3" w:rsidRDefault="00C74CC3">
      <w:pPr>
        <w:spacing w:line="240" w:lineRule="auto"/>
      </w:pPr>
      <w:r>
        <w:separator/>
      </w:r>
    </w:p>
  </w:endnote>
  <w:endnote w:type="continuationSeparator" w:id="0">
    <w:p w14:paraId="3A8BAE38" w14:textId="77777777" w:rsidR="00C74CC3" w:rsidRDefault="00C74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7737" w14:textId="77777777" w:rsidR="00C74CC3" w:rsidRDefault="00C74CC3">
      <w:pPr>
        <w:spacing w:after="0"/>
      </w:pPr>
      <w:r>
        <w:separator/>
      </w:r>
    </w:p>
  </w:footnote>
  <w:footnote w:type="continuationSeparator" w:id="0">
    <w:p w14:paraId="0B3C0658" w14:textId="77777777" w:rsidR="00C74CC3" w:rsidRDefault="00C74C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C1AD" w14:textId="1FBC3628" w:rsidR="005512B1" w:rsidRDefault="00D36F71">
    <w:pPr>
      <w:pStyle w:val="Header"/>
      <w:rPr>
        <w:rFonts w:ascii="Calibri" w:hAnsi="Calibri" w:cs="Arial"/>
        <w:i/>
      </w:rPr>
    </w:pPr>
    <w:r>
      <w:rPr>
        <w:rFonts w:ascii="Calibri" w:hAnsi="Calibri" w:cs="Arial"/>
        <w:i/>
        <w:noProof/>
      </w:rPr>
      <w:drawing>
        <wp:anchor distT="0" distB="0" distL="114300" distR="114300" simplePos="0" relativeHeight="251659264" behindDoc="0" locked="0" layoutInCell="1" allowOverlap="1" wp14:anchorId="5D85C1B0" wp14:editId="5D85C1B1">
          <wp:simplePos x="0" y="0"/>
          <wp:positionH relativeFrom="margin">
            <wp:align>right</wp:align>
          </wp:positionH>
          <wp:positionV relativeFrom="paragraph">
            <wp:posOffset>-163195</wp:posOffset>
          </wp:positionV>
          <wp:extent cx="551180" cy="551180"/>
          <wp:effectExtent l="0" t="0" r="1270" b="127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18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i/>
      </w:rPr>
      <w:t>Date of agenda issue: Friday 14 July 2023</w:t>
    </w:r>
    <w:r w:rsidR="0086117B">
      <w:rPr>
        <w:rFonts w:ascii="Calibri" w:hAnsi="Calibri" w:cs="Arial"/>
        <w:i/>
      </w:rPr>
      <w:t xml:space="preserve"> – amended 17</w:t>
    </w:r>
    <w:r w:rsidR="00FD3143">
      <w:rPr>
        <w:rFonts w:ascii="Calibri" w:hAnsi="Calibri" w:cs="Arial"/>
        <w:i/>
      </w:rPr>
      <w:t xml:space="preserve"> July 2023</w:t>
    </w:r>
  </w:p>
  <w:p w14:paraId="5D85C1AE" w14:textId="77777777" w:rsidR="005512B1" w:rsidRDefault="005512B1">
    <w:pPr>
      <w:pStyle w:val="Header"/>
    </w:pPr>
  </w:p>
  <w:p w14:paraId="5D85C1AF" w14:textId="77777777" w:rsidR="005512B1" w:rsidRDefault="00551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10A1E"/>
    <w:multiLevelType w:val="hybridMultilevel"/>
    <w:tmpl w:val="D8942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F1266"/>
    <w:multiLevelType w:val="multilevel"/>
    <w:tmpl w:val="584F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939D7"/>
    <w:multiLevelType w:val="hybridMultilevel"/>
    <w:tmpl w:val="395A82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64000">
    <w:abstractNumId w:val="1"/>
  </w:num>
  <w:num w:numId="2" w16cid:durableId="337971367">
    <w:abstractNumId w:val="0"/>
  </w:num>
  <w:num w:numId="3" w16cid:durableId="891885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5F"/>
    <w:rsid w:val="00006255"/>
    <w:rsid w:val="00023450"/>
    <w:rsid w:val="00041F2E"/>
    <w:rsid w:val="000A4220"/>
    <w:rsid w:val="000C6237"/>
    <w:rsid w:val="000C64C2"/>
    <w:rsid w:val="000D0AEF"/>
    <w:rsid w:val="00102ED6"/>
    <w:rsid w:val="0011676D"/>
    <w:rsid w:val="00126403"/>
    <w:rsid w:val="00155AD5"/>
    <w:rsid w:val="00194E3C"/>
    <w:rsid w:val="001C2364"/>
    <w:rsid w:val="001D2873"/>
    <w:rsid w:val="002023F2"/>
    <w:rsid w:val="002E1C06"/>
    <w:rsid w:val="00320758"/>
    <w:rsid w:val="00333AB0"/>
    <w:rsid w:val="00336293"/>
    <w:rsid w:val="00341328"/>
    <w:rsid w:val="00383376"/>
    <w:rsid w:val="003A5280"/>
    <w:rsid w:val="003B6B66"/>
    <w:rsid w:val="003C3448"/>
    <w:rsid w:val="003D6796"/>
    <w:rsid w:val="00482C70"/>
    <w:rsid w:val="004A70A5"/>
    <w:rsid w:val="004B104D"/>
    <w:rsid w:val="004E70C3"/>
    <w:rsid w:val="004F3678"/>
    <w:rsid w:val="00500147"/>
    <w:rsid w:val="00503261"/>
    <w:rsid w:val="00523FD9"/>
    <w:rsid w:val="0052485A"/>
    <w:rsid w:val="00527C4A"/>
    <w:rsid w:val="00535526"/>
    <w:rsid w:val="005512B1"/>
    <w:rsid w:val="005A722F"/>
    <w:rsid w:val="005B09EE"/>
    <w:rsid w:val="005D5E94"/>
    <w:rsid w:val="005F1F5F"/>
    <w:rsid w:val="00600840"/>
    <w:rsid w:val="00613174"/>
    <w:rsid w:val="006671AE"/>
    <w:rsid w:val="00683F0A"/>
    <w:rsid w:val="00692911"/>
    <w:rsid w:val="006C13A1"/>
    <w:rsid w:val="006D4AD8"/>
    <w:rsid w:val="00763AF8"/>
    <w:rsid w:val="007677C1"/>
    <w:rsid w:val="0078235E"/>
    <w:rsid w:val="00797959"/>
    <w:rsid w:val="007A0EB8"/>
    <w:rsid w:val="007A2DC9"/>
    <w:rsid w:val="007C15F1"/>
    <w:rsid w:val="007D09EA"/>
    <w:rsid w:val="007D7C5F"/>
    <w:rsid w:val="007F46D1"/>
    <w:rsid w:val="00825F75"/>
    <w:rsid w:val="008474BA"/>
    <w:rsid w:val="00854D4B"/>
    <w:rsid w:val="0086117B"/>
    <w:rsid w:val="0089626F"/>
    <w:rsid w:val="008C58C3"/>
    <w:rsid w:val="00906785"/>
    <w:rsid w:val="009305E8"/>
    <w:rsid w:val="009B1769"/>
    <w:rsid w:val="009B5941"/>
    <w:rsid w:val="009C44B3"/>
    <w:rsid w:val="009C6F87"/>
    <w:rsid w:val="00A03541"/>
    <w:rsid w:val="00A36701"/>
    <w:rsid w:val="00A37BF4"/>
    <w:rsid w:val="00AC3D76"/>
    <w:rsid w:val="00B35B57"/>
    <w:rsid w:val="00BE034C"/>
    <w:rsid w:val="00C05EE4"/>
    <w:rsid w:val="00C33331"/>
    <w:rsid w:val="00C42D23"/>
    <w:rsid w:val="00C74CC3"/>
    <w:rsid w:val="00C7742D"/>
    <w:rsid w:val="00C96A01"/>
    <w:rsid w:val="00CC168E"/>
    <w:rsid w:val="00CD15D2"/>
    <w:rsid w:val="00CD32FE"/>
    <w:rsid w:val="00CD6EAF"/>
    <w:rsid w:val="00CE54E1"/>
    <w:rsid w:val="00D15840"/>
    <w:rsid w:val="00D171CF"/>
    <w:rsid w:val="00D248C9"/>
    <w:rsid w:val="00D36F71"/>
    <w:rsid w:val="00D8251C"/>
    <w:rsid w:val="00D850F8"/>
    <w:rsid w:val="00D87104"/>
    <w:rsid w:val="00DA6134"/>
    <w:rsid w:val="00DB3BA0"/>
    <w:rsid w:val="00DD4536"/>
    <w:rsid w:val="00DE0928"/>
    <w:rsid w:val="00E60A77"/>
    <w:rsid w:val="00EB0443"/>
    <w:rsid w:val="00EB5C39"/>
    <w:rsid w:val="00ED5A69"/>
    <w:rsid w:val="00F01933"/>
    <w:rsid w:val="00F07BA9"/>
    <w:rsid w:val="00F120D8"/>
    <w:rsid w:val="00F226E0"/>
    <w:rsid w:val="00F47E26"/>
    <w:rsid w:val="00F56F0B"/>
    <w:rsid w:val="00F77649"/>
    <w:rsid w:val="00F846F6"/>
    <w:rsid w:val="00FD3143"/>
    <w:rsid w:val="2C320474"/>
    <w:rsid w:val="368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85C195"/>
  <w15:docId w15:val="{53320B4F-3E4C-486D-BFF9-D0199E46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EEB5D-2279-41D5-9B86-40737839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Hearn</dc:creator>
  <cp:lastModifiedBy>Rachel Hodson</cp:lastModifiedBy>
  <cp:revision>45</cp:revision>
  <cp:lastPrinted>2023-06-16T13:16:00Z</cp:lastPrinted>
  <dcterms:created xsi:type="dcterms:W3CDTF">2023-06-21T08:35:00Z</dcterms:created>
  <dcterms:modified xsi:type="dcterms:W3CDTF">2023-07-17T11:46:00Z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090AF3AC54E24CAC9C0632ED807D9B1E</vt:lpwstr>
  </property>
</Properties>
</file>